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35" w:tblpY="1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842"/>
        <w:gridCol w:w="6931"/>
        <w:gridCol w:w="2674"/>
        <w:gridCol w:w="1189"/>
      </w:tblGrid>
      <w:tr w:rsidR="0055597D" w:rsidRPr="009D757B" w:rsidTr="00294B01">
        <w:trPr>
          <w:trHeight w:val="841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  <w:r w:rsidRPr="009D757B">
              <w:rPr>
                <w:rFonts w:ascii="楷体_GB2312" w:eastAsia="楷体_GB2312" w:hint="eastAsia"/>
                <w:szCs w:val="21"/>
              </w:rPr>
              <w:t>宣传思想工作</w:t>
            </w: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9D757B">
              <w:rPr>
                <w:rFonts w:ascii="宋体" w:hAnsi="宋体" w:hint="eastAsia"/>
                <w:szCs w:val="21"/>
              </w:rPr>
              <w:t>5分）</w:t>
            </w: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  <w:r w:rsidRPr="009D757B">
              <w:rPr>
                <w:rFonts w:ascii="楷体_GB2312" w:eastAsia="楷体_GB2312" w:hint="eastAsia"/>
                <w:szCs w:val="21"/>
              </w:rPr>
              <w:t>宣传思想工作</w:t>
            </w:r>
          </w:p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9D757B">
              <w:rPr>
                <w:rFonts w:ascii="宋体" w:hAnsi="宋体" w:hint="eastAsia"/>
                <w:szCs w:val="21"/>
              </w:rPr>
              <w:t>5分）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3.1.理论武装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（3.5</w:t>
            </w:r>
            <w:r w:rsidRPr="009D757B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931" w:type="dxa"/>
            <w:shd w:val="clear" w:color="auto" w:fill="auto"/>
          </w:tcPr>
          <w:p w:rsidR="0055597D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3.1.1按照“3+2+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9D757B">
                <w:rPr>
                  <w:rFonts w:ascii="宋体" w:hAnsi="宋体" w:hint="eastAsia"/>
                  <w:szCs w:val="21"/>
                </w:rPr>
                <w:t>2”</w:t>
              </w:r>
            </w:smartTag>
            <w:r w:rsidRPr="009D757B">
              <w:rPr>
                <w:rFonts w:ascii="宋体" w:hAnsi="宋体" w:hint="eastAsia"/>
                <w:szCs w:val="21"/>
              </w:rPr>
              <w:t>模式的要求组织教职工理论学习，每学期至少开展7</w:t>
            </w:r>
            <w:r>
              <w:rPr>
                <w:rFonts w:ascii="宋体" w:hAnsi="宋体" w:hint="eastAsia"/>
                <w:szCs w:val="21"/>
              </w:rPr>
              <w:t>次理论宣讲活动；（1.75分）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3.1.2按要求组织党委中心组学习，每月学习至少一次；（1.75分）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3.1.1根据每月二级网页相关活动新闻（含图片）</w:t>
            </w:r>
            <w:r w:rsidRPr="009D757B">
              <w:rPr>
                <w:rFonts w:ascii="宋体" w:hAnsi="宋体" w:hint="eastAsia"/>
                <w:szCs w:val="21"/>
              </w:rPr>
              <w:t>发布数量和质量计分</w:t>
            </w:r>
            <w:r>
              <w:rPr>
                <w:rFonts w:ascii="宋体" w:hAnsi="宋体" w:hint="eastAsia"/>
                <w:szCs w:val="21"/>
              </w:rPr>
              <w:t>；3.1.2查看中心组学习记录本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3.2.新闻宣传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1.3.2.1</w:t>
            </w:r>
            <w:r>
              <w:rPr>
                <w:rFonts w:ascii="宋体" w:hAnsi="宋体" w:hint="eastAsia"/>
                <w:szCs w:val="21"/>
              </w:rPr>
              <w:t>利用二级网页做好新闻宣传</w:t>
            </w:r>
            <w:r w:rsidRPr="009D757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（1.5分）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1.3.2.2</w:t>
            </w:r>
            <w:r>
              <w:rPr>
                <w:rFonts w:ascii="宋体" w:hAnsi="宋体" w:hint="eastAsia"/>
                <w:szCs w:val="21"/>
              </w:rPr>
              <w:t>校新闻中心每月新闻采集数量</w:t>
            </w:r>
            <w:r w:rsidRPr="009D757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（1.75分）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1.3.2.3</w:t>
            </w:r>
            <w:r>
              <w:rPr>
                <w:rFonts w:ascii="宋体" w:hAnsi="宋体" w:hint="eastAsia"/>
                <w:szCs w:val="21"/>
              </w:rPr>
              <w:t>积极做好外宣工作；（1.75分）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每月根据二级网页新闻发布数量、学校新闻网采用数量、外宣数量和层次计分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3.3.网络建设舆论引导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（3.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9D757B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931" w:type="dxa"/>
            <w:shd w:val="clear" w:color="auto" w:fill="auto"/>
          </w:tcPr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3.1</w:t>
            </w:r>
            <w:r>
              <w:rPr>
                <w:rFonts w:ascii="宋体" w:hAnsi="宋体" w:hint="eastAsia"/>
                <w:szCs w:val="21"/>
              </w:rPr>
              <w:t>做好新媒体平台建设</w:t>
            </w:r>
            <w:r w:rsidRPr="009D757B">
              <w:rPr>
                <w:rFonts w:ascii="宋体" w:hAnsi="宋体" w:hint="eastAsia"/>
                <w:szCs w:val="21"/>
              </w:rPr>
              <w:t>，及时更新内容；</w:t>
            </w:r>
            <w:r w:rsidR="00EF0771">
              <w:rPr>
                <w:rFonts w:ascii="宋体" w:hAnsi="宋体" w:hint="eastAsia"/>
                <w:szCs w:val="21"/>
              </w:rPr>
              <w:t>（1.75分）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3.2认真开展网络监控工作，妥善处置舆情，根据舆情发生数量及造成不良影响情况扣1-3分。</w:t>
            </w:r>
            <w:r w:rsidR="00EF0771">
              <w:rPr>
                <w:rFonts w:ascii="宋体" w:hAnsi="宋体" w:hint="eastAsia"/>
                <w:szCs w:val="21"/>
              </w:rPr>
              <w:t>（1.75分）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3.3.1根据每月二级网页建设和更新情况计分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3.4.精神文明建设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6931" w:type="dxa"/>
            <w:shd w:val="clear" w:color="auto" w:fill="auto"/>
          </w:tcPr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3.4.1</w:t>
            </w:r>
            <w:r>
              <w:rPr>
                <w:rFonts w:ascii="宋体" w:hAnsi="宋体" w:hint="eastAsia"/>
                <w:szCs w:val="21"/>
              </w:rPr>
              <w:t>围绕践行社会主义核心价值观主题，积极组织教师志愿服务活动，成效明显；（2分）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3.4.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9D757B">
              <w:rPr>
                <w:rFonts w:ascii="宋体" w:hAnsi="宋体" w:hint="eastAsia"/>
                <w:szCs w:val="21"/>
              </w:rPr>
              <w:t>每学年组织一次道德讲堂活动；</w:t>
            </w:r>
            <w:r>
              <w:rPr>
                <w:rFonts w:ascii="宋体" w:hAnsi="宋体" w:hint="eastAsia"/>
                <w:szCs w:val="21"/>
              </w:rPr>
              <w:t>（1分）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3.4.</w:t>
            </w:r>
            <w:r>
              <w:rPr>
                <w:rFonts w:ascii="宋体" w:hAnsi="宋体" w:hint="eastAsia"/>
                <w:szCs w:val="21"/>
              </w:rPr>
              <w:t>3积极推荐单位</w:t>
            </w:r>
            <w:r w:rsidRPr="009D757B">
              <w:rPr>
                <w:rFonts w:ascii="宋体" w:hAnsi="宋体" w:hint="eastAsia"/>
                <w:szCs w:val="21"/>
              </w:rPr>
              <w:t>“身边好人”，身边好人被评为市（校）级、省级、国家级道德模范（每人次加0.25-0.75分）；</w:t>
            </w:r>
            <w:r>
              <w:rPr>
                <w:rFonts w:ascii="宋体" w:hAnsi="宋体" w:hint="eastAsia"/>
                <w:szCs w:val="21"/>
              </w:rPr>
              <w:t>（2分）</w:t>
            </w:r>
          </w:p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3.4.1、3.4.2、根据二级网页相关活动新闻计分； 3.4.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9D757B">
              <w:rPr>
                <w:rFonts w:ascii="宋体" w:hAnsi="宋体" w:hint="eastAsia"/>
                <w:szCs w:val="21"/>
              </w:rPr>
              <w:t>根据每学期</w:t>
            </w:r>
            <w:r>
              <w:rPr>
                <w:rFonts w:ascii="宋体" w:hAnsi="宋体" w:hint="eastAsia"/>
                <w:szCs w:val="21"/>
              </w:rPr>
              <w:t>学校网站统计数量及</w:t>
            </w:r>
            <w:r w:rsidRPr="009D757B">
              <w:rPr>
                <w:rFonts w:ascii="宋体" w:hAnsi="宋体" w:hint="eastAsia"/>
                <w:szCs w:val="21"/>
              </w:rPr>
              <w:t>评选情况计分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  <w:r w:rsidRPr="009D757B">
              <w:rPr>
                <w:rFonts w:ascii="楷体" w:eastAsia="楷体" w:hAnsi="楷体" w:hint="eastAsia"/>
                <w:szCs w:val="21"/>
              </w:rPr>
              <w:t>四个公共教研部</w:t>
            </w:r>
            <w:r w:rsidRPr="009D757B">
              <w:rPr>
                <w:rFonts w:ascii="宋体" w:hAnsi="宋体" w:hint="eastAsia"/>
                <w:szCs w:val="21"/>
              </w:rPr>
              <w:t>3.4.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9D757B">
              <w:rPr>
                <w:rFonts w:ascii="楷体" w:eastAsia="楷体" w:hAnsi="楷体" w:hint="eastAsia"/>
                <w:szCs w:val="21"/>
              </w:rPr>
              <w:t>不考核</w:t>
            </w: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3.5.稳定工作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(3分)</w:t>
            </w:r>
          </w:p>
        </w:tc>
        <w:tc>
          <w:tcPr>
            <w:tcW w:w="6931" w:type="dxa"/>
            <w:shd w:val="clear" w:color="auto" w:fill="auto"/>
          </w:tcPr>
          <w:p w:rsidR="0055597D" w:rsidRPr="009D757B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3.5.1</w:t>
            </w:r>
            <w:r>
              <w:rPr>
                <w:rFonts w:ascii="宋体" w:hAnsi="宋体" w:hint="eastAsia"/>
                <w:szCs w:val="21"/>
              </w:rPr>
              <w:t>落实意识形态责任制，做好师生思想政治状况调研，及时反映师生思想动态</w:t>
            </w:r>
            <w:r w:rsidRPr="009D757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（2分）</w:t>
            </w:r>
          </w:p>
          <w:p w:rsidR="0055597D" w:rsidRDefault="0055597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3.5.2认真组</w:t>
            </w:r>
            <w:r>
              <w:rPr>
                <w:rFonts w:ascii="宋体" w:hAnsi="宋体" w:hint="eastAsia"/>
                <w:szCs w:val="21"/>
              </w:rPr>
              <w:t>织马克思主义民族观和宗教观教育，开展反邪教、反传销宣传教育活动</w:t>
            </w:r>
            <w:r w:rsidRPr="009D757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（1分）</w:t>
            </w:r>
          </w:p>
          <w:p w:rsidR="00EF0771" w:rsidRPr="009D757B" w:rsidRDefault="00EF0771" w:rsidP="00294B0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3.5.1根据报送情况计分；3.5.2根据二级网页相关活动新闻计分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55597D" w:rsidRPr="009D757B" w:rsidRDefault="0055597D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3.6.队伍建设</w:t>
            </w:r>
          </w:p>
          <w:p w:rsidR="0055597D" w:rsidRPr="009D757B" w:rsidRDefault="0055597D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(2.5</w:t>
            </w:r>
            <w:r w:rsidRPr="009D757B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931" w:type="dxa"/>
            <w:shd w:val="clear" w:color="auto" w:fill="auto"/>
          </w:tcPr>
          <w:p w:rsidR="0055597D" w:rsidRPr="009D757B" w:rsidRDefault="0055597D" w:rsidP="00294B0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3.6.1宣传员队伍健全，由1名班子成员负责，至少8名学生和青年教师骨干参与；</w:t>
            </w:r>
            <w:r>
              <w:rPr>
                <w:rFonts w:ascii="宋体" w:hAnsi="宋体" w:hint="eastAsia"/>
                <w:szCs w:val="21"/>
              </w:rPr>
              <w:t>（0.5分）</w:t>
            </w:r>
          </w:p>
          <w:p w:rsidR="0055597D" w:rsidRPr="009D757B" w:rsidRDefault="0055597D" w:rsidP="00294B0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3.6.2宣传员队伍硬件齐全，能保证至少2台电脑、1部相机，固定办公场所；</w:t>
            </w:r>
            <w:r>
              <w:rPr>
                <w:rFonts w:ascii="宋体" w:hAnsi="宋体" w:hint="eastAsia"/>
                <w:szCs w:val="21"/>
              </w:rPr>
              <w:t>（0.5分）</w:t>
            </w:r>
          </w:p>
          <w:p w:rsidR="0055597D" w:rsidRPr="009D757B" w:rsidRDefault="0055597D" w:rsidP="00294B0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3.6.3宣传员队伍工作成效明显，每月上报一次宣传员的宣传数量（分新闻报道类和理论引导类），全校排名计分。</w:t>
            </w:r>
            <w:r>
              <w:rPr>
                <w:rFonts w:ascii="宋体" w:hAnsi="宋体" w:hint="eastAsia"/>
                <w:szCs w:val="21"/>
              </w:rPr>
              <w:t>（1.5分）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597D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3.6.1、3.6.2根据二级网页及现场查看打分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9D757B">
              <w:rPr>
                <w:rFonts w:ascii="宋体" w:hAnsi="宋体" w:hint="eastAsia"/>
                <w:szCs w:val="21"/>
              </w:rPr>
              <w:t>3.6.3根据每月上报宣传员宣传数量全校排名计分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  <w:r w:rsidRPr="009D757B">
              <w:rPr>
                <w:rFonts w:ascii="楷体" w:eastAsia="楷体" w:hAnsi="楷体" w:hint="eastAsia"/>
                <w:szCs w:val="21"/>
              </w:rPr>
              <w:t>四个公共教研部1.3.6.2、</w:t>
            </w:r>
            <w:r w:rsidRPr="009D757B">
              <w:rPr>
                <w:rFonts w:ascii="宋体" w:hAnsi="宋体" w:hint="eastAsia"/>
                <w:szCs w:val="21"/>
              </w:rPr>
              <w:t>1.3.6.3</w:t>
            </w:r>
            <w:r w:rsidRPr="009D757B">
              <w:rPr>
                <w:rFonts w:ascii="楷体" w:eastAsia="楷体" w:hAnsi="楷体" w:hint="eastAsia"/>
                <w:szCs w:val="21"/>
              </w:rPr>
              <w:t>不考核</w:t>
            </w:r>
          </w:p>
        </w:tc>
      </w:tr>
      <w:tr w:rsidR="0055597D" w:rsidRPr="009D757B" w:rsidTr="00294B01">
        <w:tc>
          <w:tcPr>
            <w:tcW w:w="1844" w:type="dxa"/>
            <w:vMerge/>
            <w:shd w:val="clear" w:color="auto" w:fill="auto"/>
            <w:vAlign w:val="center"/>
          </w:tcPr>
          <w:p w:rsidR="000022BC" w:rsidRPr="009D757B" w:rsidRDefault="000022BC" w:rsidP="00294B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22BC" w:rsidRPr="009D757B" w:rsidRDefault="000022BC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3.7.综合印象</w:t>
            </w:r>
          </w:p>
          <w:p w:rsidR="000022BC" w:rsidRPr="009D757B" w:rsidRDefault="005E5CEC" w:rsidP="00294B0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(2.5</w:t>
            </w:r>
            <w:r w:rsidRPr="009D757B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0022BC" w:rsidRDefault="000022BC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3.7.1宣传思想工作其他内容的完成情况。</w:t>
            </w:r>
          </w:p>
          <w:p w:rsidR="000022BC" w:rsidRPr="009D757B" w:rsidRDefault="00C5485D" w:rsidP="00294B01">
            <w:pPr>
              <w:spacing w:line="280" w:lineRule="exact"/>
              <w:rPr>
                <w:rFonts w:ascii="宋体" w:hAnsi="宋体"/>
                <w:szCs w:val="21"/>
              </w:rPr>
            </w:pPr>
            <w:r w:rsidRPr="009D757B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7.2</w:t>
            </w:r>
            <w:r w:rsidRPr="009D757B">
              <w:rPr>
                <w:rFonts w:ascii="宋体" w:hAnsi="宋体" w:hint="eastAsia"/>
                <w:szCs w:val="21"/>
              </w:rPr>
              <w:t>由于日常工作不扎实，发生不稳定事件一次扣1分，影响重大的一票否决。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022BC" w:rsidRPr="009D757B" w:rsidRDefault="0055597D" w:rsidP="00294B01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D757B">
              <w:rPr>
                <w:rFonts w:ascii="宋体" w:hAnsi="宋体" w:hint="eastAsia"/>
                <w:szCs w:val="21"/>
              </w:rPr>
              <w:t>由党委宣传部根据其他日常工作的完成情况综合评分。</w:t>
            </w:r>
          </w:p>
        </w:tc>
        <w:tc>
          <w:tcPr>
            <w:tcW w:w="1189" w:type="dxa"/>
            <w:shd w:val="clear" w:color="auto" w:fill="auto"/>
          </w:tcPr>
          <w:p w:rsidR="0055597D" w:rsidRPr="009D757B" w:rsidRDefault="0055597D" w:rsidP="00294B01">
            <w:pPr>
              <w:widowControl/>
              <w:jc w:val="left"/>
            </w:pPr>
          </w:p>
        </w:tc>
      </w:tr>
    </w:tbl>
    <w:p w:rsidR="00860A8F" w:rsidRPr="009D757B" w:rsidRDefault="00860A8F"/>
    <w:sectPr w:rsidR="00860A8F" w:rsidRPr="009D757B" w:rsidSect="00294B01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45" w:rsidRDefault="00026F45" w:rsidP="00483FB9">
      <w:r>
        <w:separator/>
      </w:r>
    </w:p>
  </w:endnote>
  <w:endnote w:type="continuationSeparator" w:id="0">
    <w:p w:rsidR="00026F45" w:rsidRDefault="00026F45" w:rsidP="0048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45" w:rsidRDefault="00026F45" w:rsidP="00483FB9">
      <w:r>
        <w:separator/>
      </w:r>
    </w:p>
  </w:footnote>
  <w:footnote w:type="continuationSeparator" w:id="0">
    <w:p w:rsidR="00026F45" w:rsidRDefault="00026F45" w:rsidP="0048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57B"/>
    <w:rsid w:val="000022BC"/>
    <w:rsid w:val="00026F45"/>
    <w:rsid w:val="00051310"/>
    <w:rsid w:val="00294B01"/>
    <w:rsid w:val="003442F0"/>
    <w:rsid w:val="0038538A"/>
    <w:rsid w:val="00427A6D"/>
    <w:rsid w:val="00483FB9"/>
    <w:rsid w:val="0055597D"/>
    <w:rsid w:val="005E5CEC"/>
    <w:rsid w:val="00860A8F"/>
    <w:rsid w:val="00886F98"/>
    <w:rsid w:val="008A363B"/>
    <w:rsid w:val="0095430E"/>
    <w:rsid w:val="009D757B"/>
    <w:rsid w:val="00BB13F8"/>
    <w:rsid w:val="00C1719F"/>
    <w:rsid w:val="00C5485D"/>
    <w:rsid w:val="00CC1AF1"/>
    <w:rsid w:val="00E74FE8"/>
    <w:rsid w:val="00E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F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dcterms:created xsi:type="dcterms:W3CDTF">2016-01-25T05:56:00Z</dcterms:created>
  <dcterms:modified xsi:type="dcterms:W3CDTF">2017-03-20T01:16:00Z</dcterms:modified>
</cp:coreProperties>
</file>