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63" w:rsidRPr="00927D63" w:rsidRDefault="00927D63" w:rsidP="00927D63">
      <w:pPr>
        <w:jc w:val="center"/>
        <w:rPr>
          <w:rFonts w:ascii="黑体" w:eastAsia="黑体" w:hAnsi="黑体"/>
          <w:sz w:val="30"/>
          <w:szCs w:val="30"/>
        </w:rPr>
      </w:pPr>
      <w:r w:rsidRPr="00927D63">
        <w:rPr>
          <w:rFonts w:ascii="黑体" w:eastAsia="黑体" w:hAnsi="黑体" w:hint="eastAsia"/>
          <w:sz w:val="30"/>
          <w:szCs w:val="30"/>
        </w:rPr>
        <w:t>研究</w:t>
      </w:r>
      <w:proofErr w:type="gramStart"/>
      <w:r w:rsidRPr="00927D63">
        <w:rPr>
          <w:rFonts w:ascii="黑体" w:eastAsia="黑体" w:hAnsi="黑体" w:hint="eastAsia"/>
          <w:sz w:val="30"/>
          <w:szCs w:val="30"/>
        </w:rPr>
        <w:t>阐释党</w:t>
      </w:r>
      <w:proofErr w:type="gramEnd"/>
      <w:r w:rsidRPr="00927D63">
        <w:rPr>
          <w:rFonts w:ascii="黑体" w:eastAsia="黑体" w:hAnsi="黑体" w:hint="eastAsia"/>
          <w:sz w:val="30"/>
          <w:szCs w:val="30"/>
        </w:rPr>
        <w:t>的十九届四中全会精神国家社科基金重大项目招标课题研究方向</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（申请者据此可设计具体的研究题目）</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1.中国特色社会主义制度的本质特征研究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2.中国共产党对国家制度和治理体系的探索实践和经验研究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3.中国特色社会主义制度的深厚历史底蕴及实践基础研究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4.中国特色社会主义制度“人民至上”的价值研究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5.全面建设社会主义现代化对国家治理体系和能力的新要求和新挑战研究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6.我国国家制度和国家治理体系的显著优势研究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7.坚持和发挥我国国家制度和国家治理体系依靠人民推动国家发展的显著优势研究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8.坚持和发挥我国国家制度和国家治理体系集中力量办大事的显著优势研究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9.坚持和发挥我国国家制度和国家治理体系选贤任能显著优势研究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10.中国特色社会主义根本制度、基本制度、重要制度研究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11.中国特色社会主义制度自信研究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12.中国特色社会主义制度和治理体系的世界意义研究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13.坚持党的领导制度体系这一根本制度研究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14.中国特色社会主义基本经济制度研究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15.坚持马克思主义在意识形态领域指导地位的根本制度研究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16.坚持和完善人民代表大会制度这一根本政治制度研究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17.坚持党对人民军队的绝对领导制度研究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18.建立不忘初心、牢记使命制度研究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19.健全党的全面领导制度研究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20.完善全面从严治党制度研究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21.巩固党执政的阶级基础、厚植党执政的群众基础研究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22.创新互联网时代群众工作机制研究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23.完善担当作为的激励机制研究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24.发展积极健康的党内政治文化研究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25.坚持和发挥我国新型政党制度优势研究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lastRenderedPageBreak/>
        <w:t>26.构建程序合理、环节完整的协商民主体系研究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27.巩固和发展最广泛的爱国统一战线研究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28.打牢中华民族共同体思想基础研究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29.健全充满活力的基层群众自治制度研究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30.健全保证宪法全面实施的体制机制研究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31.加快我国法域外适用的法律体系建设研究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32.健全社会公平正义法治保障制度研究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33.深化司法体制综合配套改革研究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34.加强对法律实施的监督研究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35.深化行政执法体制改革研究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36.优化政府职责体系研究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37.健全宏观调控制度体系研究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38.建设现代中央银行制度研究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39.推进基本公共服务均等化、可及性研究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40.推进数字政府建设研究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41.提高中心城市和城市群综合承载和资源优化配置能力研究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42.</w:t>
      </w:r>
      <w:proofErr w:type="gramStart"/>
      <w:r w:rsidRPr="00927D63">
        <w:rPr>
          <w:rFonts w:ascii="宋体" w:eastAsia="宋体" w:hAnsi="宋体" w:hint="eastAsia"/>
          <w:sz w:val="24"/>
          <w:szCs w:val="24"/>
        </w:rPr>
        <w:t>健全充分</w:t>
      </w:r>
      <w:proofErr w:type="gramEnd"/>
      <w:r w:rsidRPr="00927D63">
        <w:rPr>
          <w:rFonts w:ascii="宋体" w:eastAsia="宋体" w:hAnsi="宋体" w:hint="eastAsia"/>
          <w:sz w:val="24"/>
          <w:szCs w:val="24"/>
        </w:rPr>
        <w:t>发挥中央和地方两个积极性体制机制研究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43.优化政府间事权和财权划分研究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44.加快建设现代化经济体系研究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45.推进国有经济布局优化和结构调整研究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46.健全支持民营经济、外商投资企业发展的法治环境研究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47.深化农村集体产权制度改革研究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48.健全生产要素由市场评价贡献、按贡献决定报酬的机制研究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49.健全再分配调节机制研究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50.健全以公平为原则的产权保护制度研究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51.拓展对外贸易多元化研究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52.健全促进对外投资政策和服务体系研究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53.加快自由贸易试验区、自由贸易港等对外开放高地建设研究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54.推动建立国际宏观经济政策协调机制研究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lastRenderedPageBreak/>
        <w:t>55.完善涉外经贸法律和规则体系研究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56.推动理想信念教育常态化、制度化研究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57.完善弘扬社会主义核心价值观的法律政策体系研究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58.完善诚信建设长效机制研究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59.建立全媒体传播体系研究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60.健全重大舆情和突发事件舆论引导机制研究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61.建立健全网络综合治理体系研究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62.健全现代文化产业体系和市场体系研究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63.完善文化和旅游融合发展体制机制研究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64.注重加强普惠性、基础性、兜底性民生建设研究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65.促进更充分更高质量就业问题研究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66.构建服务全民终身学习的教育体系研究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67.构建覆盖城乡的家庭教育指导服务体系研究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68.健全统筹城乡、可持续的基本养老保险制度研究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69.健全统筹城乡、可持续的基本医疗保险制度研究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70.健全退役军人工作体系和保障制度研究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71.建立解决相对贫困的长效机制研究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72.健全基本医疗卫生制度研究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73.积极应对人口老龄化、加快养老服务体系建设研究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74.完善正确处理新形势下人民内部矛盾有效机制研究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75.社会心理建设与社会治理研究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76.完善社会治安防控体系研究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77.健全城乡基层治理体系研究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78.加快推进市</w:t>
      </w:r>
      <w:proofErr w:type="gramStart"/>
      <w:r w:rsidRPr="00927D63">
        <w:rPr>
          <w:rFonts w:ascii="宋体" w:eastAsia="宋体" w:hAnsi="宋体" w:hint="eastAsia"/>
          <w:sz w:val="24"/>
          <w:szCs w:val="24"/>
        </w:rPr>
        <w:t>域社会</w:t>
      </w:r>
      <w:proofErr w:type="gramEnd"/>
      <w:r w:rsidRPr="00927D63">
        <w:rPr>
          <w:rFonts w:ascii="宋体" w:eastAsia="宋体" w:hAnsi="宋体" w:hint="eastAsia"/>
          <w:sz w:val="24"/>
          <w:szCs w:val="24"/>
        </w:rPr>
        <w:t>治理现代化研究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79.全面建立资源高效利用制度研究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80.健全国土空间规划和用途统筹协调管控制度研究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81.完善绿色生产和消费的法律制度和政策导向研究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82.完善生态环境保护法律体系和执法司法制度研究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83.加快军民融合深度发展步伐研究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lastRenderedPageBreak/>
        <w:t>84.深化国防动员体制改革研究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85.完善特别行政区同宪法和基本法实施相关的制度和机制研究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86.建立健全特别行政区维护国家安全的法律制度和执行机制研究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87.增强香港、澳门同胞国家意识和爱国精神研究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88.完善促进两岸交流合作制度安排和政策措施研究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89.中国特色大国外交理论研究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90.建立涉外工作法</w:t>
      </w:r>
      <w:proofErr w:type="gramStart"/>
      <w:r w:rsidRPr="00927D63">
        <w:rPr>
          <w:rFonts w:ascii="宋体" w:eastAsia="宋体" w:hAnsi="宋体" w:hint="eastAsia"/>
          <w:sz w:val="24"/>
          <w:szCs w:val="24"/>
        </w:rPr>
        <w:t>务</w:t>
      </w:r>
      <w:proofErr w:type="gramEnd"/>
      <w:r w:rsidRPr="00927D63">
        <w:rPr>
          <w:rFonts w:ascii="宋体" w:eastAsia="宋体" w:hAnsi="宋体" w:hint="eastAsia"/>
          <w:sz w:val="24"/>
          <w:szCs w:val="24"/>
        </w:rPr>
        <w:t>制度研究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91.推动建设新型国际关系研究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92.推动构建面向全球的高标准自由贸易区网络研究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93.健全对外开放安全保障体系研究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94.推动全球经济治理机制变革研究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95.推动构建更加公正合理的国际治理体系研究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96.坚持和完善党和国家监督体系研究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97.完善权力配置和运行制约机制研究</w:t>
      </w:r>
    </w:p>
    <w:p w:rsidR="00927D63" w:rsidRPr="00927D63" w:rsidRDefault="00927D63" w:rsidP="00927D63">
      <w:pPr>
        <w:spacing w:line="360" w:lineRule="auto"/>
        <w:rPr>
          <w:rFonts w:ascii="宋体" w:eastAsia="宋体" w:hAnsi="宋体" w:hint="eastAsia"/>
          <w:sz w:val="24"/>
          <w:szCs w:val="24"/>
        </w:rPr>
      </w:pPr>
      <w:r w:rsidRPr="00927D63">
        <w:rPr>
          <w:rFonts w:ascii="宋体" w:eastAsia="宋体" w:hAnsi="宋体" w:hint="eastAsia"/>
          <w:sz w:val="24"/>
          <w:szCs w:val="24"/>
        </w:rPr>
        <w:t>98.加快人才制度和政策创新研究</w:t>
      </w:r>
    </w:p>
    <w:p w:rsidR="00927D63" w:rsidRDefault="00927D63" w:rsidP="00927D63">
      <w:pPr>
        <w:spacing w:line="360" w:lineRule="auto"/>
        <w:rPr>
          <w:rFonts w:ascii="宋体" w:eastAsia="宋体" w:hAnsi="宋体"/>
          <w:sz w:val="24"/>
          <w:szCs w:val="24"/>
        </w:rPr>
      </w:pPr>
      <w:r w:rsidRPr="00927D63">
        <w:rPr>
          <w:rFonts w:ascii="宋体" w:eastAsia="宋体" w:hAnsi="宋体" w:hint="eastAsia"/>
          <w:sz w:val="24"/>
          <w:szCs w:val="24"/>
        </w:rPr>
        <w:t>99.强化制度执行力研究</w:t>
      </w:r>
    </w:p>
    <w:p w:rsidR="00927D63" w:rsidRPr="00EF65FA" w:rsidRDefault="00927D63" w:rsidP="00EF65FA">
      <w:pPr>
        <w:spacing w:line="360" w:lineRule="auto"/>
        <w:rPr>
          <w:rFonts w:ascii="宋体" w:eastAsia="宋体" w:hAnsi="宋体" w:hint="eastAsia"/>
          <w:sz w:val="24"/>
          <w:szCs w:val="24"/>
        </w:rPr>
      </w:pPr>
      <w:r w:rsidRPr="00927D63">
        <w:rPr>
          <w:rFonts w:ascii="宋体" w:eastAsia="宋体" w:hAnsi="宋体" w:hint="eastAsia"/>
          <w:sz w:val="24"/>
          <w:szCs w:val="24"/>
        </w:rPr>
        <w:t>100.西方民主制度与国家治理困境研究</w:t>
      </w:r>
      <w:bookmarkStart w:id="0" w:name="_GoBack"/>
      <w:bookmarkEnd w:id="0"/>
    </w:p>
    <w:sectPr w:rsidR="00927D63" w:rsidRPr="00EF65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63"/>
    <w:rsid w:val="00927D63"/>
    <w:rsid w:val="00EF6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7B61"/>
  <w15:chartTrackingRefBased/>
  <w15:docId w15:val="{0A190C3F-BA6E-4611-98F5-47806954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71400">
      <w:bodyDiv w:val="1"/>
      <w:marLeft w:val="0"/>
      <w:marRight w:val="0"/>
      <w:marTop w:val="0"/>
      <w:marBottom w:val="0"/>
      <w:divBdr>
        <w:top w:val="none" w:sz="0" w:space="0" w:color="auto"/>
        <w:left w:val="none" w:sz="0" w:space="0" w:color="auto"/>
        <w:bottom w:val="none" w:sz="0" w:space="0" w:color="auto"/>
        <w:right w:val="none" w:sz="0" w:space="0" w:color="auto"/>
      </w:divBdr>
    </w:div>
    <w:div w:id="20284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王磊</dc:creator>
  <cp:keywords/>
  <dc:description/>
  <cp:lastModifiedBy>王磊</cp:lastModifiedBy>
  <cp:revision>1</cp:revision>
  <dcterms:created xsi:type="dcterms:W3CDTF">2019-11-12T06:23:00Z</dcterms:created>
  <dcterms:modified xsi:type="dcterms:W3CDTF">2019-11-12T06:34:00Z</dcterms:modified>
</cp:coreProperties>
</file>